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0E" w:rsidRDefault="00590F0E" w:rsidP="00590F0E">
      <w:pPr>
        <w:pStyle w:val="Default"/>
      </w:pPr>
    </w:p>
    <w:p w:rsidR="00590F0E" w:rsidRDefault="00590F0E" w:rsidP="00590F0E">
      <w:pPr>
        <w:pStyle w:val="Default"/>
        <w:rPr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 xml:space="preserve">Política Económica e Actividade Empresarial </w:t>
      </w:r>
    </w:p>
    <w:p w:rsidR="00590F0E" w:rsidRDefault="00590F0E" w:rsidP="00590F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2013/14 – 2º Semestre </w:t>
      </w:r>
    </w:p>
    <w:p w:rsidR="00590F0E" w:rsidRDefault="00590F0E" w:rsidP="00590F0E">
      <w:pPr>
        <w:pStyle w:val="Default"/>
        <w:rPr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Guião geral das aulas </w:t>
      </w:r>
    </w:p>
    <w:p w:rsidR="00590F0E" w:rsidRDefault="00590F0E" w:rsidP="00590F0E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Capítulo 4: Política Monetária </w:t>
      </w:r>
    </w:p>
    <w:p w:rsidR="00590F0E" w:rsidRDefault="00590F0E" w:rsidP="00590F0E">
      <w:pPr>
        <w:pStyle w:val="Default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Aulas teóricas </w:t>
      </w:r>
    </w:p>
    <w:p w:rsidR="00590F0E" w:rsidRDefault="00590F0E" w:rsidP="00590F0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Matérias obrigatórias 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690"/>
        <w:gridCol w:w="1690"/>
        <w:gridCol w:w="1690"/>
        <w:gridCol w:w="1690"/>
        <w:gridCol w:w="1690"/>
      </w:tblGrid>
      <w:tr w:rsidR="00590F0E" w:rsidTr="00590F0E">
        <w:trPr>
          <w:trHeight w:val="266"/>
        </w:trPr>
        <w:tc>
          <w:tcPr>
            <w:tcW w:w="1690" w:type="dxa"/>
          </w:tcPr>
          <w:p w:rsidR="00590F0E" w:rsidRDefault="00590F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Semana </w:t>
            </w:r>
          </w:p>
        </w:tc>
        <w:tc>
          <w:tcPr>
            <w:tcW w:w="1690" w:type="dxa"/>
          </w:tcPr>
          <w:p w:rsidR="00590F0E" w:rsidRDefault="00590F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Capítulos do programa </w:t>
            </w:r>
          </w:p>
        </w:tc>
        <w:tc>
          <w:tcPr>
            <w:tcW w:w="1690" w:type="dxa"/>
          </w:tcPr>
          <w:p w:rsidR="00590F0E" w:rsidRDefault="00590F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Capítulos do manual </w:t>
            </w:r>
          </w:p>
        </w:tc>
        <w:tc>
          <w:tcPr>
            <w:tcW w:w="1690" w:type="dxa"/>
          </w:tcPr>
          <w:p w:rsidR="00590F0E" w:rsidRDefault="00590F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Páginas </w:t>
            </w:r>
            <w:proofErr w:type="gramStart"/>
            <w:r>
              <w:rPr>
                <w:b/>
                <w:bCs/>
                <w:sz w:val="23"/>
                <w:szCs w:val="23"/>
              </w:rPr>
              <w:t>do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590F0E" w:rsidRDefault="00590F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Manual1 </w:t>
            </w:r>
          </w:p>
        </w:tc>
        <w:tc>
          <w:tcPr>
            <w:tcW w:w="1690" w:type="dxa"/>
          </w:tcPr>
          <w:p w:rsidR="00590F0E" w:rsidRDefault="00590F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Caixas </w:t>
            </w:r>
          </w:p>
        </w:tc>
      </w:tr>
      <w:tr w:rsidR="00590F0E" w:rsidTr="00590F0E">
        <w:trPr>
          <w:trHeight w:val="559"/>
        </w:trPr>
        <w:tc>
          <w:tcPr>
            <w:tcW w:w="1690" w:type="dxa"/>
          </w:tcPr>
          <w:p w:rsidR="00590F0E" w:rsidRDefault="00590F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  <w:proofErr w:type="gramStart"/>
            <w:r>
              <w:rPr>
                <w:sz w:val="23"/>
                <w:szCs w:val="23"/>
              </w:rPr>
              <w:t>e</w:t>
            </w:r>
            <w:proofErr w:type="gramEnd"/>
            <w:r>
              <w:rPr>
                <w:sz w:val="23"/>
                <w:szCs w:val="23"/>
              </w:rPr>
              <w:t xml:space="preserve"> 8 </w:t>
            </w:r>
          </w:p>
        </w:tc>
        <w:tc>
          <w:tcPr>
            <w:tcW w:w="1690" w:type="dxa"/>
          </w:tcPr>
          <w:p w:rsidR="00590F0E" w:rsidRDefault="00590F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Capítulo 4 </w:t>
            </w:r>
          </w:p>
        </w:tc>
        <w:tc>
          <w:tcPr>
            <w:tcW w:w="1690" w:type="dxa"/>
          </w:tcPr>
          <w:p w:rsidR="00590F0E" w:rsidRDefault="00590F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Capítulo 4 </w:t>
            </w:r>
          </w:p>
        </w:tc>
        <w:tc>
          <w:tcPr>
            <w:tcW w:w="1690" w:type="dxa"/>
          </w:tcPr>
          <w:p w:rsidR="00590F0E" w:rsidRDefault="00590F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238-291 </w:t>
            </w:r>
          </w:p>
          <w:p w:rsidR="00590F0E" w:rsidRDefault="00590F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306-333 </w:t>
            </w:r>
          </w:p>
        </w:tc>
        <w:tc>
          <w:tcPr>
            <w:tcW w:w="1690" w:type="dxa"/>
          </w:tcPr>
          <w:p w:rsidR="00590F0E" w:rsidRDefault="00590F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 </w:t>
            </w:r>
            <w:proofErr w:type="gramStart"/>
            <w:r>
              <w:rPr>
                <w:sz w:val="23"/>
                <w:szCs w:val="23"/>
              </w:rPr>
              <w:t>a</w:t>
            </w:r>
            <w:proofErr w:type="gramEnd"/>
            <w:r>
              <w:rPr>
                <w:sz w:val="23"/>
                <w:szCs w:val="23"/>
              </w:rPr>
              <w:t xml:space="preserve"> 4.5 </w:t>
            </w:r>
          </w:p>
          <w:p w:rsidR="00590F0E" w:rsidRDefault="00590F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4.7 </w:t>
            </w:r>
            <w:proofErr w:type="gramStart"/>
            <w:r>
              <w:rPr>
                <w:sz w:val="23"/>
                <w:szCs w:val="23"/>
              </w:rPr>
              <w:t>a</w:t>
            </w:r>
            <w:proofErr w:type="gramEnd"/>
            <w:r>
              <w:rPr>
                <w:sz w:val="23"/>
                <w:szCs w:val="23"/>
              </w:rPr>
              <w:t xml:space="preserve"> 4.8 </w:t>
            </w:r>
          </w:p>
          <w:p w:rsidR="00590F0E" w:rsidRDefault="00590F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4.19 </w:t>
            </w:r>
            <w:proofErr w:type="gramStart"/>
            <w:r>
              <w:rPr>
                <w:sz w:val="23"/>
                <w:szCs w:val="23"/>
              </w:rPr>
              <w:t>a</w:t>
            </w:r>
            <w:proofErr w:type="gramEnd"/>
            <w:r>
              <w:rPr>
                <w:sz w:val="23"/>
                <w:szCs w:val="23"/>
              </w:rPr>
              <w:t xml:space="preserve"> 4.20 </w:t>
            </w:r>
          </w:p>
          <w:p w:rsidR="00590F0E" w:rsidRDefault="00590F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4.22 </w:t>
            </w:r>
            <w:proofErr w:type="gramStart"/>
            <w:r>
              <w:rPr>
                <w:sz w:val="23"/>
                <w:szCs w:val="23"/>
              </w:rPr>
              <w:t>a</w:t>
            </w:r>
            <w:proofErr w:type="gramEnd"/>
            <w:r>
              <w:rPr>
                <w:sz w:val="23"/>
                <w:szCs w:val="23"/>
              </w:rPr>
              <w:t xml:space="preserve"> 4.24 </w:t>
            </w:r>
          </w:p>
        </w:tc>
      </w:tr>
    </w:tbl>
    <w:p w:rsidR="00590F0E" w:rsidRDefault="00590F0E" w:rsidP="00590F0E">
      <w:pPr>
        <w:pStyle w:val="Default"/>
      </w:pPr>
    </w:p>
    <w:p w:rsidR="00590F0E" w:rsidRDefault="00590F0E" w:rsidP="00590F0E">
      <w:pPr>
        <w:pStyle w:val="Default"/>
        <w:rPr>
          <w:sz w:val="16"/>
          <w:szCs w:val="16"/>
        </w:rPr>
      </w:pPr>
      <w:r>
        <w:t xml:space="preserve"> </w:t>
      </w:r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 xml:space="preserve">As caixas incluídas nas páginas indicadas que não são indicadas na coluna “Caixas” são excluídas da matéria obrigatória. </w:t>
      </w:r>
    </w:p>
    <w:p w:rsidR="00590F0E" w:rsidRDefault="00590F0E" w:rsidP="00590F0E">
      <w:pPr>
        <w:pStyle w:val="Default"/>
        <w:rPr>
          <w:b/>
          <w:bCs/>
          <w:sz w:val="48"/>
          <w:szCs w:val="48"/>
        </w:rPr>
      </w:pPr>
    </w:p>
    <w:p w:rsidR="00590F0E" w:rsidRDefault="00590F0E" w:rsidP="00590F0E">
      <w:pPr>
        <w:pStyle w:val="Default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Aulas práticas </w:t>
      </w:r>
    </w:p>
    <w:p w:rsidR="00590F0E" w:rsidRDefault="00590F0E" w:rsidP="00590F0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B. Objectivos e textos obrigatórias </w:t>
      </w:r>
    </w:p>
    <w:p w:rsidR="00590F0E" w:rsidRDefault="00590F0E" w:rsidP="00590F0E">
      <w:pPr>
        <w:pStyle w:val="Default"/>
        <w:rPr>
          <w:sz w:val="23"/>
          <w:szCs w:val="23"/>
        </w:rPr>
      </w:pPr>
    </w:p>
    <w:p w:rsidR="00590F0E" w:rsidRDefault="00590F0E" w:rsidP="00590F0E">
      <w:pPr>
        <w:pStyle w:val="Default"/>
      </w:pPr>
    </w:p>
    <w:tbl>
      <w:tblPr>
        <w:tblStyle w:val="TableGrid"/>
        <w:tblW w:w="8956" w:type="dxa"/>
        <w:tblLayout w:type="fixed"/>
        <w:tblLook w:val="0000" w:firstRow="0" w:lastRow="0" w:firstColumn="0" w:lastColumn="0" w:noHBand="0" w:noVBand="0"/>
      </w:tblPr>
      <w:tblGrid>
        <w:gridCol w:w="955"/>
        <w:gridCol w:w="2049"/>
        <w:gridCol w:w="3234"/>
        <w:gridCol w:w="2718"/>
      </w:tblGrid>
      <w:tr w:rsidR="00590F0E" w:rsidTr="00590F0E">
        <w:trPr>
          <w:trHeight w:val="309"/>
        </w:trPr>
        <w:tc>
          <w:tcPr>
            <w:tcW w:w="955" w:type="dxa"/>
          </w:tcPr>
          <w:p w:rsidR="00590F0E" w:rsidRDefault="00590F0E">
            <w:pPr>
              <w:pStyle w:val="Default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Aula nº </w:t>
            </w:r>
          </w:p>
        </w:tc>
        <w:tc>
          <w:tcPr>
            <w:tcW w:w="2049" w:type="dxa"/>
          </w:tcPr>
          <w:p w:rsidR="00590F0E" w:rsidRDefault="00590F0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Capítulos do programa </w:t>
            </w:r>
          </w:p>
        </w:tc>
        <w:tc>
          <w:tcPr>
            <w:tcW w:w="3234" w:type="dxa"/>
          </w:tcPr>
          <w:p w:rsidR="00590F0E" w:rsidRDefault="00590F0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Objectivos </w:t>
            </w:r>
          </w:p>
        </w:tc>
        <w:tc>
          <w:tcPr>
            <w:tcW w:w="2718" w:type="dxa"/>
          </w:tcPr>
          <w:p w:rsidR="00590F0E" w:rsidRDefault="00590F0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Textos </w:t>
            </w:r>
          </w:p>
        </w:tc>
      </w:tr>
      <w:tr w:rsidR="00590F0E" w:rsidRPr="00590F0E" w:rsidTr="00590F0E">
        <w:trPr>
          <w:trHeight w:val="859"/>
        </w:trPr>
        <w:tc>
          <w:tcPr>
            <w:tcW w:w="955" w:type="dxa"/>
          </w:tcPr>
          <w:p w:rsidR="00590F0E" w:rsidRDefault="00590F0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2049" w:type="dxa"/>
          </w:tcPr>
          <w:p w:rsidR="00590F0E" w:rsidRDefault="00590F0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Capítulo 4 </w:t>
            </w:r>
          </w:p>
        </w:tc>
        <w:tc>
          <w:tcPr>
            <w:tcW w:w="3234" w:type="dxa"/>
          </w:tcPr>
          <w:p w:rsidR="00590F0E" w:rsidRDefault="00590F0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Aplicar os principais conceitos utilizados na análise da política monetária; </w:t>
            </w:r>
          </w:p>
          <w:p w:rsidR="00590F0E" w:rsidRDefault="00590F0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Compreender a relação entre os Estados e os bancos Centrais na zona euro. </w:t>
            </w:r>
          </w:p>
        </w:tc>
        <w:tc>
          <w:tcPr>
            <w:tcW w:w="2718" w:type="dxa"/>
          </w:tcPr>
          <w:p w:rsidR="00590F0E" w:rsidRPr="00590F0E" w:rsidRDefault="00590F0E">
            <w:pPr>
              <w:pStyle w:val="Default"/>
              <w:rPr>
                <w:sz w:val="20"/>
                <w:szCs w:val="20"/>
                <w:lang w:val="en-US"/>
              </w:rPr>
            </w:pPr>
            <w:r w:rsidRPr="00590F0E">
              <w:rPr>
                <w:sz w:val="20"/>
                <w:szCs w:val="20"/>
                <w:lang w:val="en-US"/>
              </w:rPr>
              <w:t xml:space="preserve">Hans-Werner Sinn , </w:t>
            </w:r>
            <w:r w:rsidRPr="00590F0E">
              <w:rPr>
                <w:i/>
                <w:iCs/>
                <w:sz w:val="20"/>
                <w:szCs w:val="20"/>
                <w:lang w:val="en-US"/>
              </w:rPr>
              <w:t xml:space="preserve">Responsibility of States and Central Banks in the Euro Crisis </w:t>
            </w:r>
          </w:p>
          <w:p w:rsidR="00590F0E" w:rsidRDefault="00590F0E">
            <w:pPr>
              <w:pStyle w:val="Default"/>
              <w:rPr>
                <w:sz w:val="16"/>
                <w:szCs w:val="16"/>
                <w:lang w:val="en-US"/>
              </w:rPr>
            </w:pPr>
            <w:hyperlink r:id="rId5" w:history="1">
              <w:r w:rsidRPr="006E6DA3">
                <w:rPr>
                  <w:rStyle w:val="Hyperlink"/>
                  <w:sz w:val="16"/>
                  <w:szCs w:val="16"/>
                  <w:lang w:val="en-US"/>
                </w:rPr>
                <w:t>https://www.cesifo-group.de/ifoHome/policy/Sinns-Corner/Sinn-Juni2013-Verantwortung-in-der-Eurokrise.html</w:t>
              </w:r>
            </w:hyperlink>
            <w:r w:rsidRPr="00590F0E">
              <w:rPr>
                <w:sz w:val="16"/>
                <w:szCs w:val="16"/>
                <w:lang w:val="en-US"/>
              </w:rPr>
              <w:t xml:space="preserve"> </w:t>
            </w:r>
          </w:p>
          <w:p w:rsidR="00590F0E" w:rsidRPr="00590F0E" w:rsidRDefault="00590F0E">
            <w:pPr>
              <w:pStyle w:val="Default"/>
              <w:rPr>
                <w:sz w:val="16"/>
                <w:szCs w:val="16"/>
                <w:lang w:val="en-US"/>
              </w:rPr>
            </w:pPr>
          </w:p>
        </w:tc>
      </w:tr>
      <w:tr w:rsidR="00590F0E" w:rsidTr="00590F0E">
        <w:trPr>
          <w:trHeight w:val="675"/>
        </w:trPr>
        <w:tc>
          <w:tcPr>
            <w:tcW w:w="955" w:type="dxa"/>
          </w:tcPr>
          <w:p w:rsidR="00590F0E" w:rsidRDefault="00590F0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2049" w:type="dxa"/>
          </w:tcPr>
          <w:p w:rsidR="00590F0E" w:rsidRDefault="00590F0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Capítulo 4 </w:t>
            </w:r>
          </w:p>
        </w:tc>
        <w:tc>
          <w:tcPr>
            <w:tcW w:w="3234" w:type="dxa"/>
          </w:tcPr>
          <w:p w:rsidR="00590F0E" w:rsidRDefault="00590F0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Entender as condições e as vantagens de uma moeda estável; </w:t>
            </w:r>
          </w:p>
          <w:p w:rsidR="00590F0E" w:rsidRDefault="00590F0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Conhecer e interpretar as vantagens e os inconvenientes do euro. </w:t>
            </w:r>
          </w:p>
        </w:tc>
        <w:tc>
          <w:tcPr>
            <w:tcW w:w="2718" w:type="dxa"/>
          </w:tcPr>
          <w:p w:rsidR="00590F0E" w:rsidRDefault="00590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Jesus </w:t>
            </w:r>
            <w:proofErr w:type="spellStart"/>
            <w:r>
              <w:rPr>
                <w:sz w:val="20"/>
                <w:szCs w:val="20"/>
              </w:rPr>
              <w:t>Huerta</w:t>
            </w:r>
            <w:proofErr w:type="spellEnd"/>
            <w:r>
              <w:rPr>
                <w:sz w:val="20"/>
                <w:szCs w:val="20"/>
              </w:rPr>
              <w:t xml:space="preserve"> de Soto, </w:t>
            </w:r>
            <w:proofErr w:type="spellStart"/>
            <w:r>
              <w:rPr>
                <w:i/>
                <w:iCs/>
                <w:sz w:val="20"/>
                <w:szCs w:val="20"/>
              </w:rPr>
              <w:t>An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Austrian Defense </w:t>
            </w:r>
            <w:proofErr w:type="spellStart"/>
            <w:r>
              <w:rPr>
                <w:i/>
                <w:iCs/>
                <w:sz w:val="20"/>
                <w:szCs w:val="20"/>
              </w:rPr>
              <w:t>of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the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Euro </w:t>
            </w:r>
          </w:p>
          <w:p w:rsidR="00590F0E" w:rsidRDefault="00590F0E">
            <w:pPr>
              <w:pStyle w:val="Default"/>
              <w:rPr>
                <w:sz w:val="16"/>
                <w:szCs w:val="16"/>
              </w:rPr>
            </w:pPr>
            <w:hyperlink r:id="rId6" w:history="1">
              <w:r w:rsidRPr="006E6DA3">
                <w:rPr>
                  <w:rStyle w:val="Hyperlink"/>
                  <w:sz w:val="16"/>
                  <w:szCs w:val="16"/>
                </w:rPr>
                <w:t>http://mises.org/daily/6069/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590F0E" w:rsidRDefault="00590F0E">
            <w:pPr>
              <w:pStyle w:val="Default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590F0E" w:rsidRDefault="00590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Versão em português: </w:t>
            </w:r>
          </w:p>
          <w:p w:rsidR="00590F0E" w:rsidRDefault="00590F0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Jesús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Huerta</w:t>
            </w:r>
            <w:proofErr w:type="spellEnd"/>
            <w:r>
              <w:rPr>
                <w:sz w:val="20"/>
                <w:szCs w:val="20"/>
              </w:rPr>
              <w:t xml:space="preserve"> de Soto, </w:t>
            </w:r>
            <w:r>
              <w:rPr>
                <w:i/>
                <w:iCs/>
                <w:sz w:val="20"/>
                <w:szCs w:val="20"/>
              </w:rPr>
              <w:t xml:space="preserve">Em defesa do euro - uma perspectiva austríaca </w:t>
            </w:r>
          </w:p>
          <w:p w:rsidR="00590F0E" w:rsidRDefault="00590F0E">
            <w:pPr>
              <w:pStyle w:val="Default"/>
              <w:rPr>
                <w:sz w:val="18"/>
                <w:szCs w:val="18"/>
              </w:rPr>
            </w:pPr>
            <w:hyperlink r:id="rId7" w:history="1">
              <w:r w:rsidRPr="006E6DA3">
                <w:rPr>
                  <w:rStyle w:val="Hyperlink"/>
                  <w:sz w:val="18"/>
                  <w:szCs w:val="18"/>
                </w:rPr>
                <w:t>http://www.mises.org.br/Article.aspx?id=1330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590F0E" w:rsidRDefault="00590F0E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582247" w:rsidRDefault="00582247"/>
    <w:p w:rsidR="00590F0E" w:rsidRDefault="00590F0E"/>
    <w:sectPr w:rsidR="00590F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0E"/>
    <w:rsid w:val="00582247"/>
    <w:rsid w:val="0059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0F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0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0F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0F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0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0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ses.org.br/Article.aspx?id=13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ses.org/daily/6069/" TargetMode="External"/><Relationship Id="rId5" Type="http://schemas.openxmlformats.org/officeDocument/2006/relationships/hyperlink" Target="https://www.cesifo-group.de/ifoHome/policy/Sinns-Corner/Sinn-Juni2013-Verantwortung-in-der-Eurokris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Avelino de Jesus</dc:creator>
  <cp:lastModifiedBy>Manuel Avelino de Jesus</cp:lastModifiedBy>
  <cp:revision>1</cp:revision>
  <dcterms:created xsi:type="dcterms:W3CDTF">2016-02-25T14:33:00Z</dcterms:created>
  <dcterms:modified xsi:type="dcterms:W3CDTF">2016-02-25T14:35:00Z</dcterms:modified>
</cp:coreProperties>
</file>